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Republika Hrvatska </w:t>
      </w: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Zagrebačka županija </w:t>
      </w: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Općina Brckovljani</w:t>
      </w:r>
    </w:p>
    <w:p w:rsidR="00216145" w:rsidRPr="00216145" w:rsidRDefault="00216145" w:rsidP="0021614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7"/>
          <w:szCs w:val="27"/>
        </w:rPr>
        <w:t>Godišnji obračun proračuna</w:t>
      </w:r>
      <w:r w:rsidRPr="0021614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Općine Brckovljani</w:t>
      </w:r>
      <w:r w:rsidRPr="0021614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za 2007. godinu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849"/>
        <w:gridCol w:w="2214"/>
      </w:tblGrid>
      <w:tr w:rsidR="00216145" w:rsidRPr="00216145" w:rsidTr="0021614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216145" w:rsidRPr="00216145" w:rsidRDefault="00216145" w:rsidP="00216145">
            <w:pPr>
              <w:spacing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Temeljem članka 128. Zakona o proračunu (N.N. 96/03) i članka 9. Statuta Općine Brckovljani (SI. glasnik 05/01 i 10/06), Općinsko vijeće na 25. sjednici održanoj 29. travnja 2008. godine prihvatilo je</w:t>
            </w:r>
          </w:p>
        </w:tc>
        <w:tc>
          <w:tcPr>
            <w:tcW w:w="1100" w:type="pct"/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6145" w:rsidRPr="00216145" w:rsidRDefault="00216145" w:rsidP="0021614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godišnjem obračunu </w:t>
      </w:r>
      <w:r w:rsidRPr="0021614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Proračuna Općine Brckovljani za 2007. godinu</w:t>
      </w:r>
    </w:p>
    <w:p w:rsidR="00216145" w:rsidRPr="00216145" w:rsidRDefault="00216145" w:rsidP="0021614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tbl>
      <w:tblPr>
        <w:tblW w:w="714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061"/>
        <w:gridCol w:w="2079"/>
      </w:tblGrid>
      <w:tr w:rsidR="00216145" w:rsidRPr="00216145" w:rsidTr="00216145">
        <w:trPr>
          <w:trHeight w:val="300"/>
        </w:trPr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Ukupni prihodi i primici</w:t>
            </w:r>
          </w:p>
        </w:tc>
        <w:tc>
          <w:tcPr>
            <w:tcW w:w="23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11.994.826,19 kuna</w:t>
            </w:r>
          </w:p>
        </w:tc>
      </w:tr>
      <w:tr w:rsidR="00216145" w:rsidRPr="00216145" w:rsidTr="00216145">
        <w:trPr>
          <w:trHeight w:val="300"/>
        </w:trPr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Ukupni rashodi i izdaci</w:t>
            </w:r>
          </w:p>
        </w:tc>
        <w:tc>
          <w:tcPr>
            <w:tcW w:w="23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11.890.449,90 kuna</w:t>
            </w:r>
          </w:p>
        </w:tc>
      </w:tr>
      <w:tr w:rsidR="00216145" w:rsidRPr="00216145" w:rsidTr="00216145">
        <w:trPr>
          <w:trHeight w:val="270"/>
        </w:trPr>
        <w:tc>
          <w:tcPr>
            <w:tcW w:w="6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Razlika prihoda i primitaka nad rashodima i izdacima</w:t>
            </w:r>
          </w:p>
        </w:tc>
        <w:tc>
          <w:tcPr>
            <w:tcW w:w="23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104.376,29 kuna</w:t>
            </w:r>
          </w:p>
        </w:tc>
      </w:tr>
    </w:tbl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145" w:rsidRPr="00216145" w:rsidRDefault="00216145" w:rsidP="0021614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Višak prihoda i primitaka tekućeg razdoblja iznosi 104.376,29 kuna, a preneseni višak prethodnog razdoblja iznosi 2.597.881,47 kuna što ukupno daje višak raspoloživ u narednom razdoblju u iznosu od 2.702.258,07 kuna koji će se koristiti za pokriće tekućih izdataka u slijedećem razdoblju.</w:t>
      </w:r>
    </w:p>
    <w:p w:rsidR="00216145" w:rsidRPr="00216145" w:rsidRDefault="00216145" w:rsidP="0021614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Izvršenje proračuna iskazano je po kontima i pozicijama u izvještaju kako slijedi: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44"/>
        <w:gridCol w:w="3019"/>
      </w:tblGrid>
      <w:tr w:rsidR="00216145" w:rsidRPr="00216145" w:rsidTr="0021614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216145" w:rsidRPr="00216145" w:rsidRDefault="00216145" w:rsidP="00216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Klasa: 400-06/06-01/30 </w:t>
      </w:r>
      <w:r w:rsidRPr="00216145">
        <w:rPr>
          <w:rFonts w:ascii="Arial" w:eastAsia="Times New Roman" w:hAnsi="Arial" w:cs="Arial"/>
          <w:color w:val="000000"/>
          <w:sz w:val="20"/>
          <w:szCs w:val="20"/>
        </w:rPr>
        <w:br/>
        <w:t>Ur. broj: 238/04-08/13 </w:t>
      </w:r>
      <w:r w:rsidRPr="00216145">
        <w:rPr>
          <w:rFonts w:ascii="Arial" w:eastAsia="Times New Roman" w:hAnsi="Arial" w:cs="Arial"/>
          <w:color w:val="000000"/>
          <w:sz w:val="20"/>
          <w:szCs w:val="20"/>
        </w:rPr>
        <w:br/>
        <w:t>Dugo Selo, 29.04.2008.</w:t>
      </w:r>
    </w:p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16145" w:rsidRPr="00216145" w:rsidRDefault="00216145" w:rsidP="0021614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Izvršenje proračuna Općine Brckovljani </w:t>
      </w:r>
      <w:r w:rsidRPr="0021614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razdoblje 1. siječnja do 31. prosinca 2007. godine</w:t>
      </w:r>
    </w:p>
    <w:tbl>
      <w:tblPr>
        <w:tblW w:w="108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28"/>
        <w:gridCol w:w="1093"/>
        <w:gridCol w:w="4213"/>
        <w:gridCol w:w="1560"/>
        <w:gridCol w:w="64"/>
        <w:gridCol w:w="1503"/>
        <w:gridCol w:w="798"/>
        <w:gridCol w:w="941"/>
      </w:tblGrid>
      <w:tr w:rsidR="00216145" w:rsidRPr="00216145" w:rsidTr="00216145">
        <w:trPr>
          <w:trHeight w:val="510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47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2007.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</w:t>
            </w:r>
          </w:p>
        </w:tc>
      </w:tr>
      <w:tr w:rsidR="00216145" w:rsidRPr="00216145" w:rsidTr="00216145">
        <w:trPr>
          <w:trHeight w:val="30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11.890.449,90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80,20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760.000,00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658.634,38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86,66</w:t>
            </w:r>
          </w:p>
        </w:tc>
      </w:tr>
      <w:tr w:rsidR="00216145" w:rsidRPr="00216145" w:rsidTr="00216145">
        <w:trPr>
          <w:trHeight w:val="48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102.088,32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88,77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11.196,79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65,86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Naknade za prijevoz na služb.putu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44.312,00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63,30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42.490,80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77,26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4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45,00</w:t>
            </w:r>
          </w:p>
        </w:tc>
      </w:tr>
      <w:tr w:rsidR="00216145" w:rsidRPr="00216145" w:rsidTr="00216145">
        <w:trPr>
          <w:trHeight w:val="36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34.465,96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68,93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9.731,00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97,31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4.250,93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60,73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322311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26.442,18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. 75,55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322312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301.212,81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97,17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2.996,88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59,94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9.172,97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61,15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322411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97.693,74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97,69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322417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Uređ. starog doma u Brckovljanima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3.567,69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71,35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6.836,89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97,66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34.686,32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86,72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22.189,33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73,96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7.272,66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48,48</w:t>
            </w:r>
          </w:p>
        </w:tc>
      </w:tr>
      <w:tr w:rsidR="00216145" w:rsidRPr="00216145" w:rsidTr="00216145">
        <w:trPr>
          <w:trHeight w:val="48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323291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185.110,60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77,13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323292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78.394,15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52,26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323293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27.053,50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27,05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323294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3.430.000,00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3.415.608,51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99.58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323295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80.941,26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77,09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2.726,67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54,53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821,26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41,06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1.492,06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14,92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Izdaci za tek. održavanje zelenih površina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53.455,28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97,19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39.659,54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66,10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323495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99.603,24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90,55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323496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5.904,80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59,05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323497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1.901,69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9,51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11.956,00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49,00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323621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14.559,37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72,80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17.812,69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59,38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47.191,99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67,42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323751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13.660,00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27,32</w:t>
            </w:r>
          </w:p>
        </w:tc>
      </w:tr>
    </w:tbl>
    <w:p w:rsidR="00216145" w:rsidRPr="00216145" w:rsidRDefault="00216145" w:rsidP="00216145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8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28"/>
        <w:gridCol w:w="1102"/>
        <w:gridCol w:w="4194"/>
        <w:gridCol w:w="1598"/>
        <w:gridCol w:w="1548"/>
        <w:gridCol w:w="787"/>
        <w:gridCol w:w="943"/>
      </w:tblGrid>
      <w:tr w:rsidR="00216145" w:rsidRPr="00216145" w:rsidTr="00216145">
        <w:trPr>
          <w:trHeight w:val="2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1.268,80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25,38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3.406,53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68.13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32399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Usluga registriranja javnog poduzeća (pristojbe, javni bilježnik ....)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4.125,30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82,51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329111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17.114,49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85,57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329112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24.684,35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98,74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329113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7.441,37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74,41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7.512,88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75,13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105.994,06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96,36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Obilježavanje Dana općine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95.428,53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99,40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97.926,27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65,28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655,00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21,83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329994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ostalo)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13.740,00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45,80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329995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102.000.00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101.861,91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99,86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329997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129.889,39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92,78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21.809,09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87,24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800.000.00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567.936,12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70,99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351214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48.100,00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96,20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351217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Subven. gl. proj. odvodnje otpadnih voda u G. Gredi i Lupoglavu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46.800,00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93,60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351219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49.400,00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98,80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kom. infrastr. u GZ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738.738,78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98,50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izgradnje nogostupa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76.572,00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19,14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izgradnje zone društvene namjene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156.884,81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62.75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Subvenconiranje uređenja parkirališta ispred ambulante u Božjakovini i polaganje cijevi za kanalizaciju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64.328,16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29,24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22.680,19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64,80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372191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421.061,31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93,57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372192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116.683,50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97,24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372193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604.019,05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90,15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200.872,07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74,40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Prehrana šk. djece poginulih branitelja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13.510,00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90,07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372291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372292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30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84,62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381142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381143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381144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381145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Rkt. župi A. Kažotića u </w:t>
            </w:r>
            <w:r w:rsidRPr="00216145">
              <w:rPr>
                <w:rFonts w:ascii="Arial" w:eastAsia="Times New Roman" w:hAnsi="Arial" w:cs="Arial"/>
                <w:sz w:val="20"/>
              </w:rPr>
              <w:t> 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Lupoglavu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381146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381147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381148</w:t>
            </w:r>
          </w:p>
        </w:tc>
        <w:tc>
          <w:tcPr>
            <w:tcW w:w="3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Hrv. veterana domovin. rata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</w:tbl>
    <w:p w:rsidR="00216145" w:rsidRPr="00216145" w:rsidRDefault="00216145" w:rsidP="00216145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8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27"/>
        <w:gridCol w:w="1099"/>
        <w:gridCol w:w="4167"/>
        <w:gridCol w:w="1611"/>
        <w:gridCol w:w="1570"/>
        <w:gridCol w:w="785"/>
        <w:gridCol w:w="941"/>
      </w:tblGrid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381149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3811410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oboljelih od PTSP-a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"Stančić"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48.00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3811413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3811414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88.073,84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97,66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3811415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381151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381152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93,33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381153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381193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381194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Gradska knjižnica    </w:t>
            </w:r>
            <w:r w:rsidRPr="00216145">
              <w:rPr>
                <w:rFonts w:ascii="Arial" w:eastAsia="Times New Roman" w:hAnsi="Arial" w:cs="Arial"/>
                <w:sz w:val="20"/>
              </w:rPr>
              <w:t> 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381195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60,00</w:t>
            </w:r>
          </w:p>
        </w:tc>
      </w:tr>
      <w:tr w:rsidR="00216145" w:rsidRPr="00216145" w:rsidTr="00216145">
        <w:trPr>
          <w:trHeight w:val="99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381197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 </w:t>
            </w:r>
            <w:r w:rsidRPr="00216145">
              <w:rPr>
                <w:rFonts w:ascii="Arial" w:eastAsia="Times New Roman" w:hAnsi="Arial" w:cs="Arial"/>
                <w:sz w:val="20"/>
              </w:rPr>
              <w:t> 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DVD- ima Štakorovec, Gračec, Lupoglav, Prečec, Hrebinec. Tedrovec (kriterij raspodjele utvrdit će Općinsko poglavarstvo)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03811915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3811914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Male socijalizacijske skupine O.Š."Stjepan Radić"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99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3811917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Poglavarstvo po podnesenom zahtjevu VZ)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3811920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3811921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3811923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Donacija - oprema za Vatrogasnu zajednicu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3811924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Dar za Božić novorođenčadi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96,67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Ost. izvanredni rash. - tek. pričuva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914.831,78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411191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Ostala zemljišta - za dogradnju škole u Lupoglavu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Ostala zemljišta - zemljište za proširenje groblja u Brckovljanima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Projekti za rekonstrukciju magistralnih vodovoda i plinovoda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39.040,00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</w:tr>
      <w:tr w:rsidR="00216145" w:rsidRPr="00216145" w:rsidTr="00216145">
        <w:trPr>
          <w:trHeight w:val="48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Pojekti za magistralne i sekundarne kolektore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99,30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412616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Projekti pročistača otpadnih voda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58.560,00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97,60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4126111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Projekti </w:t>
            </w:r>
            <w:r w:rsidRPr="00216145">
              <w:rPr>
                <w:rFonts w:ascii="Arial" w:eastAsia="Times New Roman" w:hAnsi="Arial" w:cs="Arial"/>
                <w:sz w:val="20"/>
              </w:rPr>
              <w:t> </w:t>
            </w: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nogostup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96.000,00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95.648,00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99.63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4126113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Idejni projekat Športske dvorane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4126115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Projekti pješačke zone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23.912,00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98,00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421415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Izgradnja uličnih vodovoda i plinovoda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68.626,50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32,68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421491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295.000,00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285.021,08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97,00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421492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Izgradnja novog polja grobnica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153.080,76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76,54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53212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Udjel u glavnici trgovačkog društva u javnom sektoru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IZDACI: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11.890.449,90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80,00</w:t>
            </w:r>
          </w:p>
        </w:tc>
      </w:tr>
    </w:tbl>
    <w:p w:rsidR="00216145" w:rsidRPr="00216145" w:rsidRDefault="00216145" w:rsidP="0021614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16145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108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0"/>
        <w:gridCol w:w="1096"/>
        <w:gridCol w:w="4226"/>
        <w:gridCol w:w="1607"/>
        <w:gridCol w:w="1540"/>
        <w:gridCol w:w="778"/>
        <w:gridCol w:w="861"/>
        <w:gridCol w:w="62"/>
      </w:tblGrid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 I PRIMICI: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11.994.826,19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97,16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5.515.428,73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104,0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dr. samostalnih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84.586,06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169,2</w:t>
            </w:r>
          </w:p>
        </w:tc>
      </w:tr>
      <w:tr w:rsidR="00216145" w:rsidRPr="00216145" w:rsidTr="00216145">
        <w:trPr>
          <w:trHeight w:val="7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drugih samostalnih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78.025,48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130,0</w:t>
            </w:r>
          </w:p>
        </w:tc>
      </w:tr>
      <w:tr w:rsidR="00216145" w:rsidRPr="00216145" w:rsidTr="00216145">
        <w:trPr>
          <w:trHeight w:val="2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159.827,60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106,5</w:t>
            </w:r>
          </w:p>
        </w:tc>
      </w:tr>
      <w:tr w:rsidR="00216145" w:rsidRPr="00216145" w:rsidTr="00216145">
        <w:trPr>
          <w:trHeight w:val="45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4.431,63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6,33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19.012,40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95,06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33.654,07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480,0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-527.801,12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52780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120.000.00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105.411,86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87,84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396.575,06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88,13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67.409,76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134,8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59.315,24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91,25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17,80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1,78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171.683,50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572,2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138,4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16.448,73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82,24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18.123,12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120,8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147.119,54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147,1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134.098,59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111,7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Ostale naknade utvrđene opć. odlukom -grobna naknada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149.260,01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99,51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401.647,97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143,4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1.650.000,00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1.920.317,66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123,8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1.262,00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25,24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803.649,30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107,1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78.588,27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112,2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 sirovina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97.642,67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102,7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4.650,00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46,50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21.387,55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42,78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 uprave i troškova postupka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Kapitalna donacija od Hrvatskih voda - vodovod i kanalizacija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148.760,49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148,7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15.925,00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99,53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1.050.000,00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408.810,00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38,93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59.557,22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91,63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51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PRIHODI I PRIMICI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12.346.000,00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11.994.826,19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97,16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27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382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2.597.881,78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6145" w:rsidRPr="00216145" w:rsidTr="00216145">
        <w:trPr>
          <w:trHeight w:val="420"/>
        </w:trPr>
        <w:tc>
          <w:tcPr>
            <w:tcW w:w="570" w:type="dxa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5" w:type="dxa"/>
            <w:hideMark/>
          </w:tcPr>
          <w:p w:rsidR="00216145" w:rsidRPr="00216145" w:rsidRDefault="00216145" w:rsidP="002161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455" w:type="dxa"/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14.943.881,78</w:t>
            </w:r>
          </w:p>
        </w:tc>
        <w:tc>
          <w:tcPr>
            <w:tcW w:w="1395" w:type="dxa"/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dxa"/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216145" w:rsidRPr="00216145" w:rsidRDefault="00216145" w:rsidP="0021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216145" w:rsidRPr="00216145" w:rsidRDefault="00216145" w:rsidP="0021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1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6B77B6" w:rsidRDefault="006B77B6"/>
    <w:sectPr w:rsidR="006B77B6" w:rsidSect="00216145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16145"/>
    <w:rsid w:val="00216145"/>
    <w:rsid w:val="006B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1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1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1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6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2117</Words>
  <Characters>12068</Characters>
  <Application>Microsoft Office Word</Application>
  <DocSecurity>0</DocSecurity>
  <Lines>100</Lines>
  <Paragraphs>28</Paragraphs>
  <ScaleCrop>false</ScaleCrop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2016-07-19T20:58:00Z</dcterms:created>
  <dcterms:modified xsi:type="dcterms:W3CDTF">2016-07-19T20:58:00Z</dcterms:modified>
</cp:coreProperties>
</file>